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6C" w:rsidRPr="00B53EFE" w:rsidRDefault="005679FB" w:rsidP="005679FB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B53EFE">
        <w:rPr>
          <w:b/>
          <w:color w:val="FF0000"/>
          <w:sz w:val="40"/>
          <w:szCs w:val="40"/>
        </w:rPr>
        <w:t>Safety Recall Notice</w:t>
      </w:r>
    </w:p>
    <w:p w:rsidR="005679FB" w:rsidRPr="005679FB" w:rsidRDefault="005679FB" w:rsidP="005679FB">
      <w:pPr>
        <w:pStyle w:val="Default"/>
        <w:rPr>
          <w:sz w:val="22"/>
          <w:szCs w:val="22"/>
        </w:rPr>
      </w:pPr>
    </w:p>
    <w:p w:rsidR="005679FB" w:rsidRDefault="00C97613" w:rsidP="008B17A0">
      <w:pPr>
        <w:rPr>
          <w:i/>
          <w:iCs/>
        </w:rPr>
      </w:pPr>
      <w:r w:rsidRPr="005B4E9A">
        <w:t xml:space="preserve">Some </w:t>
      </w:r>
      <w:r w:rsidR="002C6673" w:rsidRPr="002C6673">
        <w:rPr>
          <w:b/>
        </w:rPr>
        <w:t>BREEZER</w:t>
      </w:r>
      <w:r w:rsidR="002C6673">
        <w:rPr>
          <w:b/>
        </w:rPr>
        <w:t xml:space="preserve"> </w:t>
      </w:r>
      <w:r w:rsidR="00F57ACC">
        <w:rPr>
          <w:b/>
        </w:rPr>
        <w:t>BICYCLES</w:t>
      </w:r>
      <w:r w:rsidRPr="005B4E9A">
        <w:t xml:space="preserve"> were sold equipped with disc brakes and a front quick release lever that</w:t>
      </w:r>
      <w:r w:rsidR="009F4ECF">
        <w:t xml:space="preserve"> can come into contact</w:t>
      </w:r>
      <w:r w:rsidR="00816F00">
        <w:t xml:space="preserve"> with the front disc brake when improperly adjusted or </w:t>
      </w:r>
      <w:r w:rsidR="009F4ECF">
        <w:t>left open</w:t>
      </w:r>
      <w:r w:rsidR="00816F00">
        <w:t xml:space="preserve"> while riding</w:t>
      </w:r>
      <w:r w:rsidR="009F4ECF">
        <w:t>.  An example of a bicycle with a front quick-release cam lever that is able to be</w:t>
      </w:r>
      <w:r w:rsidR="00580943">
        <w:t xml:space="preserve"> opened</w:t>
      </w:r>
      <w:r w:rsidR="009F4ECF">
        <w:t xml:space="preserve"> far enough to create this potential contact is shown in Figure 1 below.  An example of a bicycle with a front quick-release cam lever that does not have the potential for contact with the disc brake is shown in Figure 2.  </w:t>
      </w:r>
      <w:r w:rsidR="0080230F">
        <w:t>When</w:t>
      </w:r>
      <w:r w:rsidR="004B70AF">
        <w:t xml:space="preserve"> </w:t>
      </w:r>
      <w:r w:rsidR="009F4ECF">
        <w:t>a</w:t>
      </w:r>
      <w:r w:rsidRPr="005B4E9A">
        <w:t xml:space="preserve"> quick release </w:t>
      </w:r>
      <w:r w:rsidR="00580943">
        <w:t xml:space="preserve">like the one shown in Figure 1 </w:t>
      </w:r>
      <w:r w:rsidRPr="005B4E9A">
        <w:t>is improperly adjusted or left open on a bicycle which also has a front disc brake, the quick release lever can become caught in the front disc brake asse</w:t>
      </w:r>
      <w:r w:rsidR="00580943">
        <w:t>mbly</w:t>
      </w:r>
      <w:r w:rsidR="003F63C7">
        <w:t xml:space="preserve">. If this happens, </w:t>
      </w:r>
      <w:r w:rsidRPr="005B4E9A">
        <w:t>the front wheel could separate or come to a sudden stop and the rider could lose control of the bicycle</w:t>
      </w:r>
      <w:r w:rsidR="0099245A">
        <w:t xml:space="preserve"> posing a serious </w:t>
      </w:r>
      <w:r w:rsidR="00C40A9E">
        <w:t>risk of injury</w:t>
      </w:r>
      <w:r w:rsidR="004B70AF">
        <w:t>.</w:t>
      </w:r>
      <w:r w:rsidR="00C40A9E">
        <w:t xml:space="preserve"> </w:t>
      </w:r>
    </w:p>
    <w:p w:rsidR="008B17A0" w:rsidRDefault="00580943" w:rsidP="008B17A0">
      <w:pPr>
        <w:tabs>
          <w:tab w:val="left" w:pos="6420"/>
        </w:tabs>
        <w:rPr>
          <w:i/>
          <w:iCs/>
        </w:rPr>
      </w:pPr>
      <w:r>
        <w:rPr>
          <w:noProof/>
          <w:color w:val="000000"/>
        </w:rPr>
        <w:drawing>
          <wp:inline distT="0" distB="0" distL="0" distR="0">
            <wp:extent cx="2676525" cy="2009775"/>
            <wp:effectExtent l="0" t="0" r="9525" b="9525"/>
            <wp:docPr id="5" name="Picture 5" descr="$RXIRS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RXIRS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    </w:t>
      </w:r>
      <w:r>
        <w:rPr>
          <w:noProof/>
          <w:color w:val="000000"/>
        </w:rPr>
        <w:drawing>
          <wp:inline distT="0" distB="0" distL="0" distR="0">
            <wp:extent cx="2667000" cy="2009775"/>
            <wp:effectExtent l="0" t="0" r="0" b="9525"/>
            <wp:docPr id="6" name="Picture 6" descr="$R40O9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R40O9T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7A0">
        <w:rPr>
          <w:i/>
          <w:iCs/>
        </w:rPr>
        <w:tab/>
      </w:r>
    </w:p>
    <w:p w:rsidR="00C97613" w:rsidRPr="005B4E9A" w:rsidRDefault="005679FB" w:rsidP="00C97613">
      <w:pPr>
        <w:autoSpaceDE w:val="0"/>
        <w:autoSpaceDN w:val="0"/>
        <w:adjustRightInd w:val="0"/>
        <w:spacing w:before="4" w:after="0" w:line="288" w:lineRule="auto"/>
        <w:ind w:right="-71"/>
        <w:rPr>
          <w:rFonts w:cs="Calibri"/>
          <w:b/>
          <w:sz w:val="20"/>
          <w:szCs w:val="20"/>
        </w:rPr>
      </w:pPr>
      <w:proofErr w:type="gramStart"/>
      <w:r w:rsidRPr="005B4E9A">
        <w:rPr>
          <w:rFonts w:cs="Calibri"/>
          <w:b/>
          <w:sz w:val="20"/>
          <w:szCs w:val="20"/>
        </w:rPr>
        <w:t>F</w:t>
      </w:r>
      <w:r w:rsidRPr="005B4E9A">
        <w:rPr>
          <w:rFonts w:cs="Calibri"/>
          <w:b/>
          <w:spacing w:val="1"/>
          <w:sz w:val="20"/>
          <w:szCs w:val="20"/>
        </w:rPr>
        <w:t>i</w:t>
      </w:r>
      <w:r w:rsidRPr="005B4E9A">
        <w:rPr>
          <w:rFonts w:cs="Calibri"/>
          <w:b/>
          <w:sz w:val="20"/>
          <w:szCs w:val="20"/>
        </w:rPr>
        <w:t>g</w:t>
      </w:r>
      <w:r w:rsidRPr="005B4E9A">
        <w:rPr>
          <w:rFonts w:cs="Calibri"/>
          <w:b/>
          <w:spacing w:val="-1"/>
          <w:sz w:val="20"/>
          <w:szCs w:val="20"/>
        </w:rPr>
        <w:t>u</w:t>
      </w:r>
      <w:r w:rsidRPr="005B4E9A">
        <w:rPr>
          <w:rFonts w:cs="Calibri"/>
          <w:b/>
          <w:sz w:val="20"/>
          <w:szCs w:val="20"/>
        </w:rPr>
        <w:t>re</w:t>
      </w:r>
      <w:r w:rsidRPr="005B4E9A">
        <w:rPr>
          <w:rFonts w:cs="Calibri"/>
          <w:b/>
          <w:spacing w:val="-1"/>
          <w:sz w:val="20"/>
          <w:szCs w:val="20"/>
        </w:rPr>
        <w:t xml:space="preserve"> </w:t>
      </w:r>
      <w:r w:rsidRPr="005B4E9A">
        <w:rPr>
          <w:rFonts w:cs="Calibri"/>
          <w:b/>
          <w:sz w:val="20"/>
          <w:szCs w:val="20"/>
        </w:rPr>
        <w:t>1.</w:t>
      </w:r>
      <w:proofErr w:type="gramEnd"/>
      <w:r w:rsidRPr="005B4E9A">
        <w:rPr>
          <w:rFonts w:cs="Calibri"/>
          <w:b/>
          <w:spacing w:val="62"/>
          <w:sz w:val="20"/>
          <w:szCs w:val="20"/>
        </w:rPr>
        <w:t xml:space="preserve"> </w:t>
      </w:r>
      <w:r w:rsidRPr="005B4E9A">
        <w:rPr>
          <w:rFonts w:cs="Calibri"/>
          <w:b/>
          <w:sz w:val="20"/>
          <w:szCs w:val="20"/>
        </w:rPr>
        <w:t>Qui</w:t>
      </w:r>
      <w:r w:rsidRPr="005B4E9A">
        <w:rPr>
          <w:rFonts w:cs="Calibri"/>
          <w:b/>
          <w:spacing w:val="-1"/>
          <w:sz w:val="20"/>
          <w:szCs w:val="20"/>
        </w:rPr>
        <w:t>c</w:t>
      </w:r>
      <w:r w:rsidRPr="005B4E9A">
        <w:rPr>
          <w:rFonts w:cs="Calibri"/>
          <w:b/>
          <w:sz w:val="20"/>
          <w:szCs w:val="20"/>
        </w:rPr>
        <w:t>k-rele</w:t>
      </w:r>
      <w:r w:rsidRPr="005B4E9A">
        <w:rPr>
          <w:rFonts w:cs="Calibri"/>
          <w:b/>
          <w:spacing w:val="-3"/>
          <w:sz w:val="20"/>
          <w:szCs w:val="20"/>
        </w:rPr>
        <w:t>a</w:t>
      </w:r>
      <w:r w:rsidRPr="005B4E9A">
        <w:rPr>
          <w:rFonts w:cs="Calibri"/>
          <w:b/>
          <w:sz w:val="20"/>
          <w:szCs w:val="20"/>
        </w:rPr>
        <w:t>se</w:t>
      </w:r>
      <w:r w:rsidRPr="005B4E9A">
        <w:rPr>
          <w:rFonts w:cs="Calibri"/>
          <w:b/>
          <w:spacing w:val="-1"/>
          <w:sz w:val="20"/>
          <w:szCs w:val="20"/>
        </w:rPr>
        <w:t xml:space="preserve"> </w:t>
      </w:r>
      <w:r w:rsidR="00580943">
        <w:rPr>
          <w:rFonts w:cs="Calibri"/>
          <w:b/>
          <w:sz w:val="20"/>
          <w:szCs w:val="20"/>
        </w:rPr>
        <w:t>lever with potential for contact</w:t>
      </w:r>
      <w:r w:rsidR="00C97613" w:rsidRPr="005B4E9A">
        <w:rPr>
          <w:rFonts w:cs="Calibri"/>
          <w:b/>
          <w:sz w:val="20"/>
          <w:szCs w:val="20"/>
        </w:rPr>
        <w:t xml:space="preserve">      F</w:t>
      </w:r>
      <w:r w:rsidR="00C97613" w:rsidRPr="005B4E9A">
        <w:rPr>
          <w:rFonts w:cs="Calibri"/>
          <w:b/>
          <w:spacing w:val="1"/>
          <w:sz w:val="20"/>
          <w:szCs w:val="20"/>
        </w:rPr>
        <w:t>i</w:t>
      </w:r>
      <w:r w:rsidR="00C97613" w:rsidRPr="005B4E9A">
        <w:rPr>
          <w:rFonts w:cs="Calibri"/>
          <w:b/>
          <w:sz w:val="20"/>
          <w:szCs w:val="20"/>
        </w:rPr>
        <w:t>g</w:t>
      </w:r>
      <w:r w:rsidR="00C97613" w:rsidRPr="005B4E9A">
        <w:rPr>
          <w:rFonts w:cs="Calibri"/>
          <w:b/>
          <w:spacing w:val="-1"/>
          <w:sz w:val="20"/>
          <w:szCs w:val="20"/>
        </w:rPr>
        <w:t>u</w:t>
      </w:r>
      <w:r w:rsidR="00C97613" w:rsidRPr="005B4E9A">
        <w:rPr>
          <w:rFonts w:cs="Calibri"/>
          <w:b/>
          <w:sz w:val="20"/>
          <w:szCs w:val="20"/>
        </w:rPr>
        <w:t>re</w:t>
      </w:r>
      <w:r w:rsidR="00C97613" w:rsidRPr="005B4E9A">
        <w:rPr>
          <w:rFonts w:cs="Calibri"/>
          <w:b/>
          <w:spacing w:val="-1"/>
          <w:sz w:val="20"/>
          <w:szCs w:val="20"/>
        </w:rPr>
        <w:t xml:space="preserve"> </w:t>
      </w:r>
      <w:r w:rsidR="00C97613" w:rsidRPr="005B4E9A">
        <w:rPr>
          <w:rFonts w:cs="Calibri"/>
          <w:b/>
          <w:sz w:val="20"/>
          <w:szCs w:val="20"/>
        </w:rPr>
        <w:t>2.</w:t>
      </w:r>
      <w:r w:rsidR="00C97613" w:rsidRPr="005B4E9A">
        <w:rPr>
          <w:rFonts w:cs="Calibri"/>
          <w:b/>
          <w:spacing w:val="62"/>
          <w:sz w:val="20"/>
          <w:szCs w:val="20"/>
        </w:rPr>
        <w:t xml:space="preserve"> </w:t>
      </w:r>
      <w:r w:rsidR="00C97613" w:rsidRPr="005B4E9A">
        <w:rPr>
          <w:rFonts w:cs="Calibri"/>
          <w:b/>
          <w:sz w:val="20"/>
          <w:szCs w:val="20"/>
        </w:rPr>
        <w:t>Qui</w:t>
      </w:r>
      <w:r w:rsidR="00C97613" w:rsidRPr="005B4E9A">
        <w:rPr>
          <w:rFonts w:cs="Calibri"/>
          <w:b/>
          <w:spacing w:val="1"/>
          <w:sz w:val="20"/>
          <w:szCs w:val="20"/>
        </w:rPr>
        <w:t>ck</w:t>
      </w:r>
      <w:r w:rsidR="00C97613" w:rsidRPr="005B4E9A">
        <w:rPr>
          <w:rFonts w:cs="Calibri"/>
          <w:b/>
          <w:sz w:val="20"/>
          <w:szCs w:val="20"/>
        </w:rPr>
        <w:t>-release</w:t>
      </w:r>
      <w:r w:rsidR="00C97613" w:rsidRPr="005B4E9A">
        <w:rPr>
          <w:rFonts w:cs="Calibri"/>
          <w:b/>
          <w:spacing w:val="-1"/>
          <w:sz w:val="20"/>
          <w:szCs w:val="20"/>
        </w:rPr>
        <w:t xml:space="preserve"> </w:t>
      </w:r>
      <w:r w:rsidR="00C97613" w:rsidRPr="005B4E9A">
        <w:rPr>
          <w:rFonts w:cs="Calibri"/>
          <w:b/>
          <w:sz w:val="20"/>
          <w:szCs w:val="20"/>
        </w:rPr>
        <w:t xml:space="preserve">lever </w:t>
      </w:r>
      <w:r w:rsidR="00580943">
        <w:rPr>
          <w:rFonts w:cs="Calibri"/>
          <w:b/>
          <w:spacing w:val="-1"/>
          <w:sz w:val="20"/>
          <w:szCs w:val="20"/>
        </w:rPr>
        <w:t>with adequate clearance</w:t>
      </w:r>
    </w:p>
    <w:p w:rsidR="008B17A0" w:rsidRPr="005B4E9A" w:rsidRDefault="008B17A0" w:rsidP="00C97613">
      <w:pPr>
        <w:autoSpaceDE w:val="0"/>
        <w:autoSpaceDN w:val="0"/>
        <w:adjustRightInd w:val="0"/>
        <w:spacing w:before="4" w:after="0" w:line="288" w:lineRule="auto"/>
        <w:ind w:right="-71"/>
        <w:rPr>
          <w:rFonts w:cs="Calibri"/>
          <w:sz w:val="20"/>
          <w:szCs w:val="20"/>
        </w:rPr>
      </w:pPr>
    </w:p>
    <w:p w:rsidR="00D80BDD" w:rsidRPr="005B4E9A" w:rsidRDefault="00D80BDD" w:rsidP="00580943">
      <w:pPr>
        <w:rPr>
          <w:rFonts w:cs="Calibri"/>
          <w:sz w:val="20"/>
          <w:szCs w:val="20"/>
        </w:rPr>
      </w:pPr>
      <w:r w:rsidRPr="005B4E9A">
        <w:rPr>
          <w:rFonts w:cs="Calibri"/>
          <w:b/>
          <w:sz w:val="20"/>
          <w:szCs w:val="20"/>
        </w:rPr>
        <w:t>AFFECTED MODELS:</w:t>
      </w:r>
      <w:r w:rsidRPr="005B4E9A">
        <w:rPr>
          <w:rFonts w:cs="Calibri"/>
          <w:sz w:val="20"/>
          <w:szCs w:val="20"/>
        </w:rPr>
        <w:t xml:space="preserve"> Any </w:t>
      </w:r>
      <w:r w:rsidR="002C6673" w:rsidRPr="002C6673">
        <w:rPr>
          <w:rFonts w:cs="Calibri"/>
          <w:b/>
          <w:sz w:val="20"/>
          <w:szCs w:val="20"/>
        </w:rPr>
        <w:t>BREEZER</w:t>
      </w:r>
      <w:r w:rsidR="00F57ACC">
        <w:rPr>
          <w:rFonts w:cs="Calibri"/>
          <w:b/>
          <w:sz w:val="20"/>
          <w:szCs w:val="20"/>
        </w:rPr>
        <w:t xml:space="preserve"> </w:t>
      </w:r>
      <w:r w:rsidRPr="005B4E9A">
        <w:rPr>
          <w:rFonts w:cs="Calibri"/>
          <w:sz w:val="20"/>
          <w:szCs w:val="20"/>
        </w:rPr>
        <w:t>bicycle equipped with disc brakes and a front quick release lever that can contact the disc brake assembly</w:t>
      </w:r>
      <w:r w:rsidR="00580943">
        <w:rPr>
          <w:rFonts w:cs="Calibri"/>
          <w:sz w:val="20"/>
          <w:szCs w:val="20"/>
        </w:rPr>
        <w:t xml:space="preserve"> when fully opened</w:t>
      </w:r>
      <w:r w:rsidRPr="005B4E9A">
        <w:rPr>
          <w:rFonts w:cs="Calibri"/>
          <w:sz w:val="20"/>
          <w:szCs w:val="20"/>
        </w:rPr>
        <w:t xml:space="preserve"> is </w:t>
      </w:r>
      <w:r w:rsidR="00C40A9E">
        <w:rPr>
          <w:rFonts w:cs="Calibri"/>
          <w:sz w:val="20"/>
          <w:szCs w:val="20"/>
        </w:rPr>
        <w:t xml:space="preserve">subject to this </w:t>
      </w:r>
      <w:r w:rsidR="004B70AF">
        <w:rPr>
          <w:rFonts w:cs="Calibri"/>
          <w:sz w:val="20"/>
          <w:szCs w:val="20"/>
        </w:rPr>
        <w:t xml:space="preserve">recall. </w:t>
      </w:r>
      <w:r w:rsidR="00580943">
        <w:rPr>
          <w:rFonts w:cs="Calibri"/>
          <w:sz w:val="20"/>
          <w:szCs w:val="20"/>
        </w:rPr>
        <w:t>Bicycles with front quick-release cam levers that have a clearance of at least 6 millimeters, which is the width of a #2 pencil, between the edge of the lever in its most open position and the disc brake rotor are not considered affected models.</w:t>
      </w:r>
      <w:r w:rsidR="001332E2">
        <w:rPr>
          <w:rFonts w:cs="Calibri"/>
          <w:sz w:val="20"/>
          <w:szCs w:val="20"/>
        </w:rPr>
        <w:t xml:space="preserve"> If you can pass a #2 pencil between a fully opened quick release lever and your bike’s disc brake rotor, your bike is not an affected model. For a video demonstration of how to check this, please visit </w:t>
      </w:r>
      <w:r w:rsidR="00F57ACC" w:rsidRPr="00F57ACC">
        <w:rPr>
          <w:rFonts w:cs="Calibri"/>
          <w:b/>
          <w:sz w:val="20"/>
          <w:szCs w:val="20"/>
        </w:rPr>
        <w:t>quickreleaserecall.com</w:t>
      </w:r>
      <w:r w:rsidR="001332E2">
        <w:rPr>
          <w:rFonts w:cs="Calibri"/>
          <w:sz w:val="20"/>
          <w:szCs w:val="20"/>
        </w:rPr>
        <w:t>.</w:t>
      </w:r>
    </w:p>
    <w:p w:rsidR="00D80BDD" w:rsidRPr="005B4E9A" w:rsidRDefault="00D80BDD" w:rsidP="00D80BDD">
      <w:pPr>
        <w:autoSpaceDE w:val="0"/>
        <w:autoSpaceDN w:val="0"/>
        <w:adjustRightInd w:val="0"/>
        <w:spacing w:before="4" w:after="0" w:line="288" w:lineRule="auto"/>
        <w:ind w:right="-71"/>
        <w:rPr>
          <w:rFonts w:cs="Calibri"/>
          <w:sz w:val="20"/>
          <w:szCs w:val="20"/>
        </w:rPr>
      </w:pPr>
    </w:p>
    <w:p w:rsidR="00C97613" w:rsidRPr="005B4E9A" w:rsidRDefault="00D80BDD" w:rsidP="00C97613">
      <w:pPr>
        <w:autoSpaceDE w:val="0"/>
        <w:autoSpaceDN w:val="0"/>
        <w:adjustRightInd w:val="0"/>
        <w:spacing w:before="4" w:after="0" w:line="288" w:lineRule="auto"/>
        <w:ind w:right="-71"/>
        <w:rPr>
          <w:rFonts w:cs="Calibri"/>
          <w:sz w:val="20"/>
          <w:szCs w:val="20"/>
        </w:rPr>
      </w:pPr>
      <w:r w:rsidRPr="005B4E9A">
        <w:rPr>
          <w:rFonts w:cs="Calibri"/>
          <w:b/>
          <w:sz w:val="20"/>
          <w:szCs w:val="20"/>
        </w:rPr>
        <w:t xml:space="preserve">WHAT </w:t>
      </w:r>
      <w:r w:rsidR="006A7EA2">
        <w:rPr>
          <w:rFonts w:cs="Calibri"/>
          <w:b/>
          <w:sz w:val="20"/>
          <w:szCs w:val="20"/>
        </w:rPr>
        <w:t>BREEZER</w:t>
      </w:r>
      <w:r w:rsidR="00F57ACC">
        <w:rPr>
          <w:rFonts w:cs="Calibri"/>
          <w:b/>
          <w:sz w:val="20"/>
          <w:szCs w:val="20"/>
        </w:rPr>
        <w:t xml:space="preserve"> BICYCLES</w:t>
      </w:r>
      <w:r w:rsidRPr="005B4E9A">
        <w:rPr>
          <w:rFonts w:cs="Calibri"/>
          <w:b/>
          <w:sz w:val="20"/>
          <w:szCs w:val="20"/>
        </w:rPr>
        <w:t xml:space="preserve"> WILL DO FOR OWNERS OF A RECALLED BICYCLE:</w:t>
      </w:r>
      <w:r w:rsidRPr="005B4E9A">
        <w:rPr>
          <w:rFonts w:cs="Calibri"/>
          <w:sz w:val="20"/>
          <w:szCs w:val="20"/>
        </w:rPr>
        <w:t xml:space="preserve"> If you own a bicycle that</w:t>
      </w:r>
      <w:r w:rsidR="004B70AF">
        <w:rPr>
          <w:rFonts w:cs="Calibri"/>
          <w:sz w:val="20"/>
          <w:szCs w:val="20"/>
        </w:rPr>
        <w:t xml:space="preserve"> is</w:t>
      </w:r>
      <w:r w:rsidRPr="005B4E9A">
        <w:rPr>
          <w:rFonts w:cs="Calibri"/>
          <w:sz w:val="20"/>
          <w:szCs w:val="20"/>
        </w:rPr>
        <w:t xml:space="preserve"> </w:t>
      </w:r>
      <w:r w:rsidR="00C40A9E">
        <w:rPr>
          <w:rFonts w:cs="Calibri"/>
          <w:sz w:val="20"/>
          <w:szCs w:val="20"/>
        </w:rPr>
        <w:t>subject to</w:t>
      </w:r>
      <w:r w:rsidRPr="005B4E9A">
        <w:rPr>
          <w:rFonts w:cs="Calibri"/>
          <w:sz w:val="20"/>
          <w:szCs w:val="20"/>
        </w:rPr>
        <w:t xml:space="preserve"> this recall, </w:t>
      </w:r>
      <w:r w:rsidR="002C6673" w:rsidRPr="002C6673">
        <w:rPr>
          <w:rFonts w:cs="Calibri"/>
          <w:b/>
          <w:sz w:val="20"/>
          <w:szCs w:val="20"/>
        </w:rPr>
        <w:t>BREEZER</w:t>
      </w:r>
      <w:r w:rsidR="00F57ACC" w:rsidRPr="002C6673">
        <w:rPr>
          <w:rFonts w:cs="Calibri"/>
          <w:b/>
          <w:sz w:val="20"/>
          <w:szCs w:val="20"/>
        </w:rPr>
        <w:t xml:space="preserve"> </w:t>
      </w:r>
      <w:r w:rsidR="00F57ACC" w:rsidRPr="00F57ACC">
        <w:rPr>
          <w:rFonts w:cs="Calibri"/>
          <w:b/>
          <w:sz w:val="20"/>
          <w:szCs w:val="20"/>
        </w:rPr>
        <w:t>BICYCLES</w:t>
      </w:r>
      <w:r w:rsidRPr="00B635F8">
        <w:rPr>
          <w:rFonts w:cs="Calibri"/>
          <w:b/>
          <w:sz w:val="20"/>
          <w:szCs w:val="20"/>
        </w:rPr>
        <w:t xml:space="preserve"> </w:t>
      </w:r>
      <w:r w:rsidRPr="005B4E9A">
        <w:rPr>
          <w:rFonts w:cs="Calibri"/>
          <w:sz w:val="20"/>
          <w:szCs w:val="20"/>
        </w:rPr>
        <w:t xml:space="preserve">will provide you—through your </w:t>
      </w:r>
      <w:r w:rsidR="006A7EA2" w:rsidRPr="006A7EA2">
        <w:rPr>
          <w:rFonts w:cs="Calibri"/>
          <w:b/>
          <w:sz w:val="20"/>
          <w:szCs w:val="20"/>
        </w:rPr>
        <w:t>BREEZER</w:t>
      </w:r>
      <w:r w:rsidRPr="005B4E9A">
        <w:rPr>
          <w:rFonts w:cs="Calibri"/>
          <w:sz w:val="20"/>
          <w:szCs w:val="20"/>
        </w:rPr>
        <w:t xml:space="preserve"> retailer—a free replacement quick release, including free </w:t>
      </w:r>
      <w:r w:rsidRPr="00B635F8">
        <w:rPr>
          <w:rFonts w:cs="Calibri"/>
          <w:sz w:val="20"/>
          <w:szCs w:val="20"/>
        </w:rPr>
        <w:t>installation</w:t>
      </w:r>
      <w:r w:rsidR="00F57ACC">
        <w:rPr>
          <w:rFonts w:cs="Calibri"/>
          <w:sz w:val="20"/>
          <w:szCs w:val="20"/>
        </w:rPr>
        <w:t>.</w:t>
      </w:r>
      <w:r w:rsidR="00B635F8" w:rsidRPr="00B635F8">
        <w:rPr>
          <w:rFonts w:cs="Calibri"/>
          <w:b/>
          <w:sz w:val="20"/>
          <w:szCs w:val="20"/>
        </w:rPr>
        <w:t xml:space="preserve"> </w:t>
      </w:r>
      <w:r w:rsidR="00C97613" w:rsidRPr="005B4E9A">
        <w:rPr>
          <w:rFonts w:cs="Calibri"/>
          <w:sz w:val="20"/>
          <w:szCs w:val="20"/>
        </w:rPr>
        <w:t xml:space="preserve">Please see your local </w:t>
      </w:r>
      <w:r w:rsidR="002C6673">
        <w:rPr>
          <w:rFonts w:cs="Calibri"/>
          <w:b/>
          <w:sz w:val="20"/>
          <w:szCs w:val="20"/>
        </w:rPr>
        <w:t>BREEZER</w:t>
      </w:r>
      <w:r w:rsidR="00C97613" w:rsidRPr="005B4E9A">
        <w:rPr>
          <w:rFonts w:cs="Calibri"/>
          <w:sz w:val="20"/>
          <w:szCs w:val="20"/>
        </w:rPr>
        <w:t xml:space="preserve"> retailer or contact </w:t>
      </w:r>
      <w:r w:rsidR="00F57ACC">
        <w:rPr>
          <w:rFonts w:cs="Calibri"/>
          <w:sz w:val="20"/>
          <w:szCs w:val="20"/>
        </w:rPr>
        <w:t xml:space="preserve">Advanced Sports International (parent company of </w:t>
      </w:r>
      <w:r w:rsidR="006A7EA2">
        <w:rPr>
          <w:rFonts w:cs="Calibri"/>
          <w:sz w:val="20"/>
          <w:szCs w:val="20"/>
        </w:rPr>
        <w:t>Breezer</w:t>
      </w:r>
      <w:r w:rsidR="00F57ACC">
        <w:rPr>
          <w:rFonts w:cs="Calibri"/>
          <w:sz w:val="20"/>
          <w:szCs w:val="20"/>
        </w:rPr>
        <w:t xml:space="preserve"> Bicycles)</w:t>
      </w:r>
      <w:r w:rsidR="00C97613" w:rsidRPr="005B4E9A">
        <w:rPr>
          <w:rFonts w:cs="Calibri"/>
          <w:sz w:val="20"/>
          <w:szCs w:val="20"/>
        </w:rPr>
        <w:t xml:space="preserve"> with questions at </w:t>
      </w:r>
      <w:r w:rsidR="00F57ACC">
        <w:rPr>
          <w:rFonts w:cs="Calibri"/>
          <w:b/>
          <w:sz w:val="20"/>
          <w:szCs w:val="20"/>
        </w:rPr>
        <w:t>888-286-6263.</w:t>
      </w:r>
    </w:p>
    <w:p w:rsidR="005679FB" w:rsidRPr="005679FB" w:rsidRDefault="005679FB" w:rsidP="00C97613">
      <w:pPr>
        <w:autoSpaceDE w:val="0"/>
        <w:autoSpaceDN w:val="0"/>
        <w:adjustRightInd w:val="0"/>
        <w:spacing w:before="4" w:after="0" w:line="288" w:lineRule="auto"/>
        <w:ind w:right="-71"/>
        <w:rPr>
          <w:rFonts w:ascii="Calibri" w:hAnsi="Calibri" w:cs="Calibri"/>
        </w:rPr>
      </w:pPr>
    </w:p>
    <w:p w:rsidR="005679FB" w:rsidRDefault="005679FB" w:rsidP="005679FB">
      <w:pPr>
        <w:autoSpaceDE w:val="0"/>
        <w:autoSpaceDN w:val="0"/>
        <w:adjustRightInd w:val="0"/>
        <w:spacing w:before="7" w:after="0" w:line="120" w:lineRule="exact"/>
        <w:rPr>
          <w:rFonts w:ascii="Calibri" w:hAnsi="Calibri" w:cs="Calibri"/>
          <w:sz w:val="12"/>
          <w:szCs w:val="12"/>
        </w:rPr>
      </w:pPr>
    </w:p>
    <w:p w:rsidR="008B17A0" w:rsidRDefault="008B17A0" w:rsidP="005679F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highlight w:val="yellow"/>
        </w:rPr>
      </w:pPr>
    </w:p>
    <w:sectPr w:rsidR="008B17A0" w:rsidSect="00096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36" w:rsidRDefault="003E5636" w:rsidP="00173557">
      <w:pPr>
        <w:spacing w:after="0" w:line="240" w:lineRule="auto"/>
      </w:pPr>
      <w:r>
        <w:separator/>
      </w:r>
    </w:p>
  </w:endnote>
  <w:endnote w:type="continuationSeparator" w:id="0">
    <w:p w:rsidR="003E5636" w:rsidRDefault="003E5636" w:rsidP="0017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36" w:rsidRDefault="003E5636" w:rsidP="00173557">
      <w:pPr>
        <w:spacing w:after="0" w:line="240" w:lineRule="auto"/>
      </w:pPr>
      <w:r>
        <w:separator/>
      </w:r>
    </w:p>
  </w:footnote>
  <w:footnote w:type="continuationSeparator" w:id="0">
    <w:p w:rsidR="003E5636" w:rsidRDefault="003E5636" w:rsidP="00173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9FB"/>
    <w:rsid w:val="00096A89"/>
    <w:rsid w:val="001332E2"/>
    <w:rsid w:val="00150D8F"/>
    <w:rsid w:val="00173557"/>
    <w:rsid w:val="0024686C"/>
    <w:rsid w:val="0026694D"/>
    <w:rsid w:val="002A012B"/>
    <w:rsid w:val="002C6673"/>
    <w:rsid w:val="003E5636"/>
    <w:rsid w:val="003F63C7"/>
    <w:rsid w:val="004308DE"/>
    <w:rsid w:val="004B70AF"/>
    <w:rsid w:val="005679FB"/>
    <w:rsid w:val="00580943"/>
    <w:rsid w:val="005B4E9A"/>
    <w:rsid w:val="00625D93"/>
    <w:rsid w:val="00634CAF"/>
    <w:rsid w:val="00636E03"/>
    <w:rsid w:val="006A7EA2"/>
    <w:rsid w:val="0080230F"/>
    <w:rsid w:val="00816F00"/>
    <w:rsid w:val="00897239"/>
    <w:rsid w:val="008B17A0"/>
    <w:rsid w:val="0099245A"/>
    <w:rsid w:val="009F4ECF"/>
    <w:rsid w:val="00AF3118"/>
    <w:rsid w:val="00B53EFE"/>
    <w:rsid w:val="00B635F8"/>
    <w:rsid w:val="00BE5147"/>
    <w:rsid w:val="00C13D41"/>
    <w:rsid w:val="00C40A9E"/>
    <w:rsid w:val="00C97613"/>
    <w:rsid w:val="00D80BDD"/>
    <w:rsid w:val="00F5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57"/>
  </w:style>
  <w:style w:type="paragraph" w:styleId="Footer">
    <w:name w:val="footer"/>
    <w:basedOn w:val="Normal"/>
    <w:link w:val="FooterChar"/>
    <w:uiPriority w:val="99"/>
    <w:unhideWhenUsed/>
    <w:rsid w:val="0017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Palombaro</dc:creator>
  <cp:lastModifiedBy>mpalombaro</cp:lastModifiedBy>
  <cp:revision>4</cp:revision>
  <dcterms:created xsi:type="dcterms:W3CDTF">2015-09-28T14:53:00Z</dcterms:created>
  <dcterms:modified xsi:type="dcterms:W3CDTF">2015-09-28T15:38:00Z</dcterms:modified>
</cp:coreProperties>
</file>